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BF4ED" w14:textId="17307C63" w:rsidR="00501B26" w:rsidRDefault="00501B26" w:rsidP="00501B26">
      <w:pPr>
        <w:spacing w:after="0" w:line="240" w:lineRule="auto"/>
        <w:ind w:firstLine="720"/>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Лекция 14</w:t>
      </w:r>
    </w:p>
    <w:p w14:paraId="704A2A94" w14:textId="33E44A71" w:rsidR="00501B26" w:rsidRPr="00501B26" w:rsidRDefault="00501B26" w:rsidP="00501B26">
      <w:pPr>
        <w:spacing w:after="0" w:line="240" w:lineRule="auto"/>
        <w:ind w:firstLine="720"/>
        <w:jc w:val="center"/>
        <w:rPr>
          <w:rFonts w:ascii="Times New Roman" w:eastAsia="Times New Roman" w:hAnsi="Times New Roman" w:cs="Times New Roman"/>
          <w:b/>
          <w:sz w:val="28"/>
          <w:szCs w:val="28"/>
          <w:lang w:eastAsia="ru-RU"/>
        </w:rPr>
      </w:pPr>
      <w:r w:rsidRPr="00501B26">
        <w:rPr>
          <w:rFonts w:ascii="Times New Roman" w:eastAsia="Times New Roman" w:hAnsi="Times New Roman" w:cs="Times New Roman"/>
          <w:b/>
          <w:sz w:val="28"/>
          <w:szCs w:val="28"/>
          <w:lang w:val="kk-KZ" w:eastAsia="ru-RU"/>
        </w:rPr>
        <w:t>1</w:t>
      </w:r>
      <w:r>
        <w:rPr>
          <w:rFonts w:ascii="Times New Roman" w:eastAsia="Times New Roman" w:hAnsi="Times New Roman" w:cs="Times New Roman"/>
          <w:b/>
          <w:sz w:val="28"/>
          <w:szCs w:val="28"/>
          <w:lang w:val="kk-KZ" w:eastAsia="ru-RU"/>
        </w:rPr>
        <w:t>4</w:t>
      </w:r>
      <w:r w:rsidRPr="00501B26">
        <w:rPr>
          <w:rFonts w:ascii="Times New Roman" w:eastAsia="Times New Roman" w:hAnsi="Times New Roman" w:cs="Times New Roman"/>
          <w:b/>
          <w:sz w:val="28"/>
          <w:szCs w:val="28"/>
          <w:lang w:val="kk-KZ" w:eastAsia="ru-RU"/>
        </w:rPr>
        <w:t>.</w:t>
      </w:r>
      <w:r>
        <w:rPr>
          <w:rFonts w:ascii="Times New Roman" w:eastAsia="Times New Roman" w:hAnsi="Times New Roman" w:cs="Times New Roman"/>
          <w:b/>
          <w:sz w:val="28"/>
          <w:szCs w:val="28"/>
          <w:lang w:val="kk-KZ" w:eastAsia="ru-RU"/>
        </w:rPr>
        <w:t>1</w:t>
      </w:r>
      <w:r w:rsidRPr="00501B26">
        <w:rPr>
          <w:rFonts w:ascii="Times New Roman" w:eastAsia="Times New Roman" w:hAnsi="Times New Roman" w:cs="Times New Roman"/>
          <w:b/>
          <w:sz w:val="28"/>
          <w:szCs w:val="28"/>
          <w:lang w:val="kk-KZ" w:eastAsia="ru-RU"/>
        </w:rPr>
        <w:t xml:space="preserve"> </w:t>
      </w:r>
      <w:r w:rsidRPr="00501B26">
        <w:rPr>
          <w:rFonts w:ascii="Times New Roman" w:eastAsia="Times New Roman" w:hAnsi="Times New Roman" w:cs="Times New Roman"/>
          <w:b/>
          <w:sz w:val="28"/>
          <w:szCs w:val="28"/>
          <w:lang w:eastAsia="ru-RU"/>
        </w:rPr>
        <w:t>ОСНОВНЫЕ ТИПЫ ДОРОЖНЫХ ОДЕЖД</w:t>
      </w:r>
    </w:p>
    <w:p w14:paraId="68505B83"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p>
    <w:p w14:paraId="6DD39238"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 xml:space="preserve">Для обеспечения движения автомобилей в любое время года с высокой скоростью и при малом расходе топлива дорожные одежды должны обладать необходимой, прочностью, ровностью, </w:t>
      </w:r>
      <w:proofErr w:type="spellStart"/>
      <w:r w:rsidRPr="00501B26">
        <w:rPr>
          <w:rFonts w:ascii="Times New Roman" w:eastAsia="Times New Roman" w:hAnsi="Times New Roman" w:cs="Times New Roman"/>
          <w:sz w:val="28"/>
          <w:szCs w:val="28"/>
          <w:lang w:eastAsia="ru-RU"/>
        </w:rPr>
        <w:t>шероховатостыо</w:t>
      </w:r>
      <w:proofErr w:type="spellEnd"/>
      <w:r w:rsidRPr="00501B26">
        <w:rPr>
          <w:rFonts w:ascii="Times New Roman" w:eastAsia="Times New Roman" w:hAnsi="Times New Roman" w:cs="Times New Roman"/>
          <w:sz w:val="28"/>
          <w:szCs w:val="28"/>
          <w:lang w:eastAsia="ru-RU"/>
        </w:rPr>
        <w:t xml:space="preserve"> и хорошо сопротивляться износу. Эксплуатационные качества дорожных одежд – допускаемая скорость и удобство движения — определяются в основном покрытиями, которые могут быть разделены на следующие основные конструктивные типы.</w:t>
      </w:r>
    </w:p>
    <w:p w14:paraId="689D622E"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i/>
          <w:sz w:val="28"/>
          <w:szCs w:val="28"/>
          <w:lang w:eastAsia="ru-RU"/>
        </w:rPr>
        <w:t>Асфальтобетонные покрытия</w:t>
      </w:r>
      <w:r w:rsidRPr="00501B26">
        <w:rPr>
          <w:rFonts w:ascii="Times New Roman" w:eastAsia="Times New Roman" w:hAnsi="Times New Roman" w:cs="Times New Roman"/>
          <w:sz w:val="28"/>
          <w:szCs w:val="28"/>
          <w:lang w:eastAsia="ru-RU"/>
        </w:rPr>
        <w:t xml:space="preserve"> — наиболее совершенный тип дорожных покрытий. Они состоят из двух или трех слоев асфальтобетонной смеси, уложенной на прочное основание и тщательно уплотненной.</w:t>
      </w:r>
    </w:p>
    <w:p w14:paraId="78CC7804"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 xml:space="preserve">Асфальтобетон представляет собой искусственный строительный материал, который получается при уплотнении смеси, состоящей из подобранного по крупности каменного остова — щебня или гравия и песка, связанных между собой смесью тонкого минерального порошка с битумом, вводимым в зависимости от состава асфальтобетонной смеси – в количестве от 3,5 до 12%. Различают асфальтобетоны крупнозернистые (фракции щебня </w:t>
      </w:r>
      <w:proofErr w:type="gramStart"/>
      <w:r w:rsidRPr="00501B26">
        <w:rPr>
          <w:rFonts w:ascii="Times New Roman" w:eastAsia="Times New Roman" w:hAnsi="Times New Roman" w:cs="Times New Roman"/>
          <w:sz w:val="28"/>
          <w:szCs w:val="28"/>
          <w:lang w:eastAsia="ru-RU"/>
        </w:rPr>
        <w:t>5-40</w:t>
      </w:r>
      <w:proofErr w:type="gramEnd"/>
      <w:r w:rsidRPr="00501B26">
        <w:rPr>
          <w:rFonts w:ascii="Times New Roman" w:eastAsia="Times New Roman" w:hAnsi="Times New Roman" w:cs="Times New Roman"/>
          <w:sz w:val="28"/>
          <w:szCs w:val="28"/>
          <w:lang w:eastAsia="ru-RU"/>
        </w:rPr>
        <w:t xml:space="preserve"> мм), среднезернистые (5-20 (25)), мелкозернистые (5-10 (15)) и песчаные (из частиц не крупнее 5 мм). Особенностью асфальтобетонов является зависимость их свойств от температуры. При неправильном, без учета особенностей работы покрытий и климатических условий, подборе состава возможно растрескивание покрытий, зимой или образование волн и сдвигов в жаркий летний период.</w:t>
      </w:r>
    </w:p>
    <w:p w14:paraId="57253494"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 xml:space="preserve">Асфальтобетон образует ровную, </w:t>
      </w:r>
      <w:proofErr w:type="gramStart"/>
      <w:r w:rsidRPr="00501B26">
        <w:rPr>
          <w:rFonts w:ascii="Times New Roman" w:eastAsia="Times New Roman" w:hAnsi="Times New Roman" w:cs="Times New Roman"/>
          <w:sz w:val="28"/>
          <w:szCs w:val="28"/>
          <w:lang w:eastAsia="ru-RU"/>
        </w:rPr>
        <w:t>удобную для движения поверхность</w:t>
      </w:r>
      <w:proofErr w:type="gramEnd"/>
      <w:r w:rsidRPr="00501B26">
        <w:rPr>
          <w:rFonts w:ascii="Times New Roman" w:eastAsia="Times New Roman" w:hAnsi="Times New Roman" w:cs="Times New Roman"/>
          <w:sz w:val="28"/>
          <w:szCs w:val="28"/>
          <w:lang w:eastAsia="ru-RU"/>
        </w:rPr>
        <w:t xml:space="preserve"> смягчающую удары колес. Если для его приготовления применяют щебень твердых </w:t>
      </w:r>
      <w:proofErr w:type="spellStart"/>
      <w:r w:rsidRPr="00501B26">
        <w:rPr>
          <w:rFonts w:ascii="Times New Roman" w:eastAsia="Times New Roman" w:hAnsi="Times New Roman" w:cs="Times New Roman"/>
          <w:sz w:val="28"/>
          <w:szCs w:val="28"/>
          <w:lang w:eastAsia="ru-RU"/>
        </w:rPr>
        <w:t>неполирующихся</w:t>
      </w:r>
      <w:proofErr w:type="spellEnd"/>
      <w:r w:rsidRPr="00501B26">
        <w:rPr>
          <w:rFonts w:ascii="Times New Roman" w:eastAsia="Times New Roman" w:hAnsi="Times New Roman" w:cs="Times New Roman"/>
          <w:sz w:val="28"/>
          <w:szCs w:val="28"/>
          <w:lang w:eastAsia="ru-RU"/>
        </w:rPr>
        <w:t xml:space="preserve"> горных пород, он при износе сохраняет высокое значение коэффициента сцепления. Соответствующим подбором состава каменного остова можно получить материал, образующий дорожное покрытие повышенной шероховатости.</w:t>
      </w:r>
    </w:p>
    <w:p w14:paraId="495EE6CF"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i/>
          <w:sz w:val="28"/>
          <w:szCs w:val="28"/>
          <w:lang w:eastAsia="ru-RU"/>
        </w:rPr>
        <w:t>Цементобетонные покрытия</w:t>
      </w:r>
      <w:r w:rsidRPr="00501B26">
        <w:rPr>
          <w:rFonts w:ascii="Times New Roman" w:eastAsia="Times New Roman" w:hAnsi="Times New Roman" w:cs="Times New Roman"/>
          <w:sz w:val="28"/>
          <w:szCs w:val="28"/>
          <w:lang w:eastAsia="ru-RU"/>
        </w:rPr>
        <w:t xml:space="preserve"> обладают большой монолитностью и высоким сопротивлением нагрузкам. Их строят в виде отдельных плит размером в плане 3-4 на 6-7 м при толщине от 18 до 24 см. Плиты отделяются друг от друга швами, необходимыми для компенсации изменений их длины при колебаниях температуры (рис. </w:t>
      </w:r>
      <w:proofErr w:type="gramStart"/>
      <w:r w:rsidRPr="00501B26">
        <w:rPr>
          <w:rFonts w:ascii="Times New Roman" w:eastAsia="Times New Roman" w:hAnsi="Times New Roman" w:cs="Times New Roman"/>
          <w:sz w:val="28"/>
          <w:szCs w:val="28"/>
          <w:lang w:val="kk-KZ" w:eastAsia="ru-RU"/>
        </w:rPr>
        <w:t>13.</w:t>
      </w:r>
      <w:r w:rsidRPr="00501B26">
        <w:rPr>
          <w:rFonts w:ascii="Times New Roman" w:eastAsia="Times New Roman" w:hAnsi="Times New Roman" w:cs="Times New Roman"/>
          <w:sz w:val="28"/>
          <w:szCs w:val="28"/>
          <w:lang w:eastAsia="ru-RU"/>
        </w:rPr>
        <w:t>.</w:t>
      </w:r>
      <w:proofErr w:type="gramEnd"/>
      <w:r w:rsidRPr="00501B26">
        <w:rPr>
          <w:rFonts w:ascii="Times New Roman" w:eastAsia="Times New Roman" w:hAnsi="Times New Roman" w:cs="Times New Roman"/>
          <w:sz w:val="28"/>
          <w:szCs w:val="28"/>
          <w:lang w:eastAsia="ru-RU"/>
        </w:rPr>
        <w:t>3). Различают швы расширения, сокращающиеся при удлинении плит, и швы сжатия, расширяющиеся при укорочении плит. Для обеспечения совместной работы плит и сохранения их взаимного положения</w:t>
      </w:r>
    </w:p>
    <w:p w14:paraId="58C97342"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p>
    <w:p w14:paraId="43577F92"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noProof/>
          <w:sz w:val="28"/>
          <w:szCs w:val="28"/>
          <w:lang w:eastAsia="ru-RU"/>
        </w:rPr>
        <w:lastRenderedPageBreak/>
        <w:drawing>
          <wp:inline distT="0" distB="0" distL="0" distR="0" wp14:anchorId="1F1357FB" wp14:editId="44230C41">
            <wp:extent cx="5033010" cy="21545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33010" cy="2154555"/>
                    </a:xfrm>
                    <a:prstGeom prst="rect">
                      <a:avLst/>
                    </a:prstGeom>
                    <a:noFill/>
                    <a:ln>
                      <a:noFill/>
                    </a:ln>
                  </pic:spPr>
                </pic:pic>
              </a:graphicData>
            </a:graphic>
          </wp:inline>
        </w:drawing>
      </w:r>
    </w:p>
    <w:p w14:paraId="0EC5E0A7"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val="kk-KZ" w:eastAsia="ru-RU"/>
        </w:rPr>
      </w:pPr>
      <w:proofErr w:type="spellStart"/>
      <w:r w:rsidRPr="00501B26">
        <w:rPr>
          <w:rFonts w:ascii="Times New Roman" w:eastAsia="Times New Roman" w:hAnsi="Times New Roman" w:cs="Times New Roman"/>
          <w:sz w:val="28"/>
          <w:szCs w:val="28"/>
          <w:lang w:val="kk-KZ" w:eastAsia="ru-RU"/>
        </w:rPr>
        <w:t>Рис</w:t>
      </w:r>
      <w:proofErr w:type="spellEnd"/>
      <w:r w:rsidRPr="00501B26">
        <w:rPr>
          <w:rFonts w:ascii="Times New Roman" w:eastAsia="Times New Roman" w:hAnsi="Times New Roman" w:cs="Times New Roman"/>
          <w:sz w:val="28"/>
          <w:szCs w:val="28"/>
          <w:lang w:val="kk-KZ" w:eastAsia="ru-RU"/>
        </w:rPr>
        <w:t>. 13.3</w:t>
      </w:r>
    </w:p>
    <w:p w14:paraId="58482DA0"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val="kk-KZ" w:eastAsia="ru-RU"/>
        </w:rPr>
      </w:pPr>
    </w:p>
    <w:p w14:paraId="640B2D7D"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в швы вводят стальные стержни — штыри, которые обеспечивают возможность изменения длины плит, по передают с одной плиты другую вертикальные нагрузки и частично изгибающие моменты (рис. XV.4). Свойства цементобетонных покрытий не меняются при колебаниях температуры в отличие от асфальтобетонных, прочность и жесткость которых снижаются в жаркую погоду. При правильном подборе состава бетонной смеси и соблюдении технологических правил строительства износ цементобетонных покрытий незначителен. Они более долговечны, чем другие виды дорожных покрытий.</w:t>
      </w:r>
    </w:p>
    <w:p w14:paraId="1BDCF080"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noProof/>
          <w:sz w:val="28"/>
          <w:szCs w:val="28"/>
          <w:lang w:eastAsia="ru-RU"/>
        </w:rPr>
        <w:drawing>
          <wp:inline distT="0" distB="0" distL="0" distR="0" wp14:anchorId="0F99EBD0" wp14:editId="1EF84802">
            <wp:extent cx="5263515" cy="36417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3515" cy="3641725"/>
                    </a:xfrm>
                    <a:prstGeom prst="rect">
                      <a:avLst/>
                    </a:prstGeom>
                    <a:noFill/>
                    <a:ln>
                      <a:noFill/>
                    </a:ln>
                  </pic:spPr>
                </pic:pic>
              </a:graphicData>
            </a:graphic>
          </wp:inline>
        </w:drawing>
      </w:r>
    </w:p>
    <w:p w14:paraId="06031B0C"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val="kk-KZ" w:eastAsia="ru-RU"/>
        </w:rPr>
      </w:pPr>
      <w:proofErr w:type="spellStart"/>
      <w:r w:rsidRPr="00501B26">
        <w:rPr>
          <w:rFonts w:ascii="Times New Roman" w:eastAsia="Times New Roman" w:hAnsi="Times New Roman" w:cs="Times New Roman"/>
          <w:sz w:val="28"/>
          <w:szCs w:val="28"/>
          <w:lang w:val="kk-KZ" w:eastAsia="ru-RU"/>
        </w:rPr>
        <w:t>Рис</w:t>
      </w:r>
      <w:proofErr w:type="spellEnd"/>
      <w:r w:rsidRPr="00501B26">
        <w:rPr>
          <w:rFonts w:ascii="Times New Roman" w:eastAsia="Times New Roman" w:hAnsi="Times New Roman" w:cs="Times New Roman"/>
          <w:sz w:val="28"/>
          <w:szCs w:val="28"/>
          <w:lang w:val="kk-KZ" w:eastAsia="ru-RU"/>
        </w:rPr>
        <w:t>. 13.4</w:t>
      </w:r>
    </w:p>
    <w:p w14:paraId="403145D8"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val="kk-KZ" w:eastAsia="ru-RU"/>
        </w:rPr>
      </w:pPr>
    </w:p>
    <w:p w14:paraId="3D5148EF"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Строительство цементобетонных покрытий полностью механизировано. Современные высокопроизводительные укладчики типа «</w:t>
      </w:r>
      <w:proofErr w:type="spellStart"/>
      <w:r w:rsidRPr="00501B26">
        <w:rPr>
          <w:rFonts w:ascii="Times New Roman" w:eastAsia="Times New Roman" w:hAnsi="Times New Roman" w:cs="Times New Roman"/>
          <w:sz w:val="28"/>
          <w:szCs w:val="28"/>
          <w:lang w:eastAsia="ru-RU"/>
        </w:rPr>
        <w:t>Автогрейд</w:t>
      </w:r>
      <w:proofErr w:type="spellEnd"/>
      <w:r w:rsidRPr="00501B26">
        <w:rPr>
          <w:rFonts w:ascii="Times New Roman" w:eastAsia="Times New Roman" w:hAnsi="Times New Roman" w:cs="Times New Roman"/>
          <w:sz w:val="28"/>
          <w:szCs w:val="28"/>
          <w:lang w:eastAsia="ru-RU"/>
        </w:rPr>
        <w:t xml:space="preserve">» обеспечивают постройку бетонных покрытий со скоростью </w:t>
      </w:r>
      <w:proofErr w:type="gramStart"/>
      <w:r w:rsidRPr="00501B26">
        <w:rPr>
          <w:rFonts w:ascii="Times New Roman" w:eastAsia="Times New Roman" w:hAnsi="Times New Roman" w:cs="Times New Roman"/>
          <w:sz w:val="28"/>
          <w:szCs w:val="28"/>
          <w:lang w:eastAsia="ru-RU"/>
        </w:rPr>
        <w:t>800 – 1000</w:t>
      </w:r>
      <w:proofErr w:type="gramEnd"/>
      <w:r w:rsidRPr="00501B26">
        <w:rPr>
          <w:rFonts w:ascii="Times New Roman" w:eastAsia="Times New Roman" w:hAnsi="Times New Roman" w:cs="Times New Roman"/>
          <w:sz w:val="28"/>
          <w:szCs w:val="28"/>
          <w:lang w:eastAsia="ru-RU"/>
        </w:rPr>
        <w:t xml:space="preserve"> м в </w:t>
      </w:r>
      <w:r w:rsidRPr="00501B26">
        <w:rPr>
          <w:rFonts w:ascii="Times New Roman" w:eastAsia="Times New Roman" w:hAnsi="Times New Roman" w:cs="Times New Roman"/>
          <w:sz w:val="28"/>
          <w:szCs w:val="28"/>
          <w:lang w:eastAsia="ru-RU"/>
        </w:rPr>
        <w:lastRenderedPageBreak/>
        <w:t>день, автоматически укладывая штыри в продольный шов. Укладка штырей в поперечные швы до сих пор еще является трудоемким процессом, так как монтажные каркасы могут смещаться укладчиком.</w:t>
      </w:r>
    </w:p>
    <w:p w14:paraId="7267CE04"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 xml:space="preserve">Недостаток бетонных покрытий заключается в том, что от укладки смеси до ввода покрытия в эксплуатацию требуется длительный и тщательный уход за бетоном, пока он не приобретает необходимую прочность. Это ограничивает возможности использования </w:t>
      </w:r>
      <w:proofErr w:type="spellStart"/>
      <w:r w:rsidRPr="00501B26">
        <w:rPr>
          <w:rFonts w:ascii="Times New Roman" w:eastAsia="Times New Roman" w:hAnsi="Times New Roman" w:cs="Times New Roman"/>
          <w:sz w:val="28"/>
          <w:szCs w:val="28"/>
          <w:lang w:eastAsia="ru-RU"/>
        </w:rPr>
        <w:t>цементобетона</w:t>
      </w:r>
      <w:proofErr w:type="spellEnd"/>
      <w:r w:rsidRPr="00501B26">
        <w:rPr>
          <w:rFonts w:ascii="Times New Roman" w:eastAsia="Times New Roman" w:hAnsi="Times New Roman" w:cs="Times New Roman"/>
          <w:sz w:val="28"/>
          <w:szCs w:val="28"/>
          <w:lang w:eastAsia="ru-RU"/>
        </w:rPr>
        <w:t xml:space="preserve"> при перестройке и капитальном ремонте дорог, когда невозможно надолго закрыть движение по дороге.</w:t>
      </w:r>
    </w:p>
    <w:p w14:paraId="13575D73"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Слабым местом бетонных покрытий являются швы, через которые влага может проникать в основание. После нескольких лет эксплуатации при переезде через швы начинают ощущаться толчки колес.</w:t>
      </w:r>
    </w:p>
    <w:p w14:paraId="19A8D122"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59264" behindDoc="0" locked="0" layoutInCell="0" allowOverlap="1" wp14:anchorId="35EF261B" wp14:editId="3295A82F">
                <wp:simplePos x="0" y="0"/>
                <wp:positionH relativeFrom="margin">
                  <wp:posOffset>-548640</wp:posOffset>
                </wp:positionH>
                <wp:positionV relativeFrom="paragraph">
                  <wp:posOffset>4739640</wp:posOffset>
                </wp:positionV>
                <wp:extent cx="0" cy="433070"/>
                <wp:effectExtent l="13335" t="5715" r="5715" b="889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307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CB016" id="Прямая соединительная линия 1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3.2pt,373.2pt" to="-43.2pt,4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" o:allowincell="f" strokeweight=".25pt">
                <w10:wrap anchorx="margin"/>
              </v:line>
            </w:pict>
          </mc:Fallback>
        </mc:AlternateContent>
      </w:r>
      <w:r w:rsidRPr="00501B26">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0288" behindDoc="0" locked="0" layoutInCell="0" allowOverlap="1" wp14:anchorId="3261ECC4" wp14:editId="71C4DEF0">
                <wp:simplePos x="0" y="0"/>
                <wp:positionH relativeFrom="margin">
                  <wp:posOffset>-548640</wp:posOffset>
                </wp:positionH>
                <wp:positionV relativeFrom="paragraph">
                  <wp:posOffset>6092825</wp:posOffset>
                </wp:positionV>
                <wp:extent cx="0" cy="255905"/>
                <wp:effectExtent l="13335" t="6350" r="5715" b="1397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59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52C06" id="Прямая соединительная линия 1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3.2pt,479.75pt" to="-43.2pt,4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" o:allowincell="f" strokeweight=".25pt">
                <w10:wrap anchorx="margin"/>
              </v:line>
            </w:pict>
          </mc:Fallback>
        </mc:AlternateContent>
      </w:r>
      <w:r w:rsidRPr="00501B26">
        <w:rPr>
          <w:rFonts w:ascii="Times New Roman" w:eastAsia="Times New Roman" w:hAnsi="Times New Roman" w:cs="Times New Roman"/>
          <w:sz w:val="28"/>
          <w:szCs w:val="28"/>
          <w:lang w:eastAsia="ru-RU"/>
        </w:rPr>
        <w:t>Опыт эксплуатации бетонных покрытий при интенсивном движении тяжелых автомобилей показал, что несмотря на высокую прочность самих бетонных плит, под них необходимы прочные основания. При непосредственной укладке бетона на грунт или на тонкую песчаную прослойку в грунте в результате нажимов упруго прогибающихся при проходах автомобилей плит накапливаются остаточные деформации. Вначале под плитами образуются полости, плиты теряют контакт с грунтом, а затем в них появляются трещины. Поэтому на дорогах с высокой интенсивностью движения бетонные покрытия укладывают на прочные основания из щебня или грунта, укрепленного цементом или битумом. Поверх оснований, укрепленных цементом, устраивают для снижения трения прослойку из песка, обработанного органическими вяжущими.</w:t>
      </w:r>
    </w:p>
    <w:p w14:paraId="7C6BBC58"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 xml:space="preserve">Отмеченные недостатки, а также необходимость применения для </w:t>
      </w:r>
      <w:proofErr w:type="spellStart"/>
      <w:r w:rsidRPr="00501B26">
        <w:rPr>
          <w:rFonts w:ascii="Times New Roman" w:eastAsia="Times New Roman" w:hAnsi="Times New Roman" w:cs="Times New Roman"/>
          <w:sz w:val="28"/>
          <w:szCs w:val="28"/>
          <w:lang w:eastAsia="ru-RU"/>
        </w:rPr>
        <w:t>цементобетона</w:t>
      </w:r>
      <w:proofErr w:type="spellEnd"/>
      <w:r w:rsidRPr="00501B26">
        <w:rPr>
          <w:rFonts w:ascii="Times New Roman" w:eastAsia="Times New Roman" w:hAnsi="Times New Roman" w:cs="Times New Roman"/>
          <w:sz w:val="28"/>
          <w:szCs w:val="28"/>
          <w:lang w:eastAsia="ru-RU"/>
        </w:rPr>
        <w:t xml:space="preserve"> более качественных каменных материалов, чем для асфальтобетона, приводили в последнее время к относительному уменьшению протяжения дорог с цементобетонными покрытиями по сравнению с дорогами, имеющими асфальтобетонные покрытия.</w:t>
      </w:r>
    </w:p>
    <w:p w14:paraId="4C25889C"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proofErr w:type="spellStart"/>
      <w:r w:rsidRPr="00501B26">
        <w:rPr>
          <w:rFonts w:ascii="Times New Roman" w:eastAsia="Times New Roman" w:hAnsi="Times New Roman" w:cs="Times New Roman"/>
          <w:sz w:val="28"/>
          <w:szCs w:val="28"/>
          <w:lang w:val="kk-KZ" w:eastAsia="ru-RU"/>
        </w:rPr>
        <w:t>На</w:t>
      </w:r>
      <w:proofErr w:type="spellEnd"/>
      <w:r w:rsidRPr="00501B26">
        <w:rPr>
          <w:rFonts w:ascii="Times New Roman" w:eastAsia="Times New Roman" w:hAnsi="Times New Roman" w:cs="Times New Roman"/>
          <w:sz w:val="28"/>
          <w:szCs w:val="28"/>
          <w:lang w:val="kk-KZ" w:eastAsia="ru-RU"/>
        </w:rPr>
        <w:t xml:space="preserve"> </w:t>
      </w:r>
      <w:proofErr w:type="spellStart"/>
      <w:r w:rsidRPr="00501B26">
        <w:rPr>
          <w:rFonts w:ascii="Times New Roman" w:eastAsia="Times New Roman" w:hAnsi="Times New Roman" w:cs="Times New Roman"/>
          <w:sz w:val="28"/>
          <w:szCs w:val="28"/>
          <w:lang w:val="kk-KZ" w:eastAsia="ru-RU"/>
        </w:rPr>
        <w:t>заводах</w:t>
      </w:r>
      <w:proofErr w:type="spellEnd"/>
      <w:r w:rsidRPr="00501B26">
        <w:rPr>
          <w:rFonts w:ascii="Times New Roman" w:eastAsia="Times New Roman" w:hAnsi="Times New Roman" w:cs="Times New Roman"/>
          <w:sz w:val="28"/>
          <w:szCs w:val="28"/>
          <w:lang w:eastAsia="ru-RU"/>
        </w:rPr>
        <w:t xml:space="preserve"> сборного железобетона неоднократно делались попытки строительства сборных бетонных покрытий. Теоретически сборные бетонные покрытия имеют ряд несомненных преимуществ. Бетонные плиты можно готовить на заводах заблаговременно со строгим соблюдением технологических правил и режимов ухода за бетоном. Строительные работы сводятся к монтажу покрытия на подготовленном основании, их можно выполнять в течение всего года, используя и неблагоприятные для бетонных работ периоды. Тем самым осуществляется переход на круглогодичное строительство. Движение по сборным бетонным покрытиям можно открывать немедленно после укладки. Некоторые конструкции бетонных плит допускают неоднократную перекладку.</w:t>
      </w:r>
    </w:p>
    <w:p w14:paraId="56F6A043" w14:textId="77777777" w:rsidR="00501B26" w:rsidRPr="00501B26" w:rsidRDefault="00501B26" w:rsidP="00501B26">
      <w:pPr>
        <w:spacing w:after="0" w:line="240" w:lineRule="auto"/>
        <w:ind w:firstLine="720"/>
        <w:jc w:val="both"/>
        <w:rPr>
          <w:rFonts w:ascii="Times New Roman" w:eastAsia="Times New Roman" w:hAnsi="Times New Roman" w:cs="Times New Roman"/>
          <w:sz w:val="28"/>
          <w:szCs w:val="28"/>
          <w:lang w:eastAsia="ru-RU"/>
        </w:rPr>
      </w:pPr>
      <w:r w:rsidRPr="00501B26">
        <w:rPr>
          <w:rFonts w:ascii="Times New Roman" w:eastAsia="Times New Roman" w:hAnsi="Times New Roman" w:cs="Times New Roman"/>
          <w:sz w:val="28"/>
          <w:szCs w:val="28"/>
          <w:lang w:eastAsia="ru-RU"/>
        </w:rPr>
        <w:t xml:space="preserve">Однако современные конструкции сборных бетонных плит имеют крупные недостатки, которые препятствуют их широкому использованию. Темпы укладки плит сборных покрытий низки. Стыки сборных плит не обеспечивают передачи усилий с плиты на плиту. Трудно обеспечить ровность покрытий, требуемую для движения с высокими скоростями, и изоляцию </w:t>
      </w:r>
      <w:r w:rsidRPr="00501B26">
        <w:rPr>
          <w:rFonts w:ascii="Times New Roman" w:eastAsia="Times New Roman" w:hAnsi="Times New Roman" w:cs="Times New Roman"/>
          <w:sz w:val="28"/>
          <w:szCs w:val="28"/>
          <w:lang w:eastAsia="ru-RU"/>
        </w:rPr>
        <w:lastRenderedPageBreak/>
        <w:t>стыков, для предотвращения проникания воды, а также избежать просадок плит в процессе эксплуатации. Не решен вопрос об укладке покрытий и конструкции плит на криволинейных участках, велик расход арматуры в связи с необходимостью обеспечения прочности плит при монтаже и погрузке. Таким образом, прогрессивная идея еще не доведена до возможности широкой реализации в строительстве и ставит большие задачи перед исследователями. Основной областью использования сборных бетонных покрытий пока еще являются временные подъездные пути на стройках и дороги на лесозаготовках.</w:t>
      </w:r>
    </w:p>
    <w:sectPr w:rsidR="00501B26" w:rsidRPr="00501B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E1"/>
    <w:rsid w:val="00501B26"/>
    <w:rsid w:val="00AA3F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886E8"/>
  <w15:chartTrackingRefBased/>
  <w15:docId w15:val="{D5B05915-4732-445B-A569-90D90AF0D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964</Words>
  <Characters>5501</Characters>
  <Application>Microsoft Office Word</Application>
  <DocSecurity>0</DocSecurity>
  <Lines>45</Lines>
  <Paragraphs>12</Paragraphs>
  <ScaleCrop>false</ScaleCrop>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2021-04-09T06:00:00Z</dcterms:created>
  <dcterms:modified xsi:type="dcterms:W3CDTF">2021-04-09T06:15:00Z</dcterms:modified>
</cp:coreProperties>
</file>